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94C05" w14:textId="253F45EF" w:rsidR="00EA58ED" w:rsidRDefault="00FC5353">
      <w:pPr>
        <w:rPr>
          <w:b/>
          <w:sz w:val="44"/>
          <w:szCs w:val="44"/>
        </w:rPr>
      </w:pPr>
      <w:r w:rsidRPr="00FC5353">
        <w:rPr>
          <w:b/>
          <w:sz w:val="44"/>
          <w:szCs w:val="44"/>
        </w:rPr>
        <w:t>Stichtingsplan</w:t>
      </w:r>
      <w:r w:rsidR="001A42E5">
        <w:rPr>
          <w:b/>
          <w:sz w:val="44"/>
          <w:szCs w:val="44"/>
        </w:rPr>
        <w:t xml:space="preserve"> Empowering Girls Gambia</w:t>
      </w:r>
    </w:p>
    <w:tbl>
      <w:tblPr>
        <w:tblStyle w:val="Tabelraster"/>
        <w:tblW w:w="0" w:type="auto"/>
        <w:tblLook w:val="04A0" w:firstRow="1" w:lastRow="0" w:firstColumn="1" w:lastColumn="0" w:noHBand="0" w:noVBand="1"/>
      </w:tblPr>
      <w:tblGrid>
        <w:gridCol w:w="4531"/>
        <w:gridCol w:w="4531"/>
      </w:tblGrid>
      <w:tr w:rsidR="001A42E5" w14:paraId="0AFE87DE" w14:textId="77777777" w:rsidTr="001A42E5">
        <w:tc>
          <w:tcPr>
            <w:tcW w:w="4531" w:type="dxa"/>
          </w:tcPr>
          <w:p w14:paraId="63997509" w14:textId="77777777" w:rsidR="001A42E5" w:rsidRDefault="001A42E5">
            <w:pPr>
              <w:rPr>
                <w:b/>
                <w:sz w:val="18"/>
                <w:szCs w:val="18"/>
              </w:rPr>
            </w:pPr>
          </w:p>
          <w:p w14:paraId="103FCE8D" w14:textId="74F7024A" w:rsidR="001A42E5" w:rsidRPr="001A42E5" w:rsidRDefault="001A42E5">
            <w:pPr>
              <w:rPr>
                <w:b/>
                <w:sz w:val="18"/>
                <w:szCs w:val="18"/>
              </w:rPr>
            </w:pPr>
            <w:r>
              <w:rPr>
                <w:b/>
                <w:sz w:val="18"/>
                <w:szCs w:val="18"/>
              </w:rPr>
              <w:t>Oprichting:</w:t>
            </w:r>
          </w:p>
        </w:tc>
        <w:tc>
          <w:tcPr>
            <w:tcW w:w="4531" w:type="dxa"/>
          </w:tcPr>
          <w:p w14:paraId="341B4968" w14:textId="77777777" w:rsidR="001A42E5" w:rsidRDefault="001A42E5">
            <w:pPr>
              <w:rPr>
                <w:b/>
                <w:sz w:val="18"/>
                <w:szCs w:val="18"/>
              </w:rPr>
            </w:pPr>
          </w:p>
          <w:p w14:paraId="7AE3AA05" w14:textId="6139A138" w:rsidR="001A42E5" w:rsidRPr="001A42E5" w:rsidRDefault="001A42E5">
            <w:pPr>
              <w:rPr>
                <w:b/>
                <w:sz w:val="18"/>
                <w:szCs w:val="18"/>
              </w:rPr>
            </w:pPr>
            <w:r>
              <w:rPr>
                <w:b/>
                <w:sz w:val="18"/>
                <w:szCs w:val="18"/>
              </w:rPr>
              <w:t>26-10-2016 in Lent</w:t>
            </w:r>
          </w:p>
        </w:tc>
      </w:tr>
      <w:tr w:rsidR="001A42E5" w14:paraId="385F8768" w14:textId="77777777" w:rsidTr="001A42E5">
        <w:tc>
          <w:tcPr>
            <w:tcW w:w="4531" w:type="dxa"/>
          </w:tcPr>
          <w:p w14:paraId="11AF29CC" w14:textId="77777777" w:rsidR="001A42E5" w:rsidRDefault="001A42E5">
            <w:pPr>
              <w:rPr>
                <w:b/>
                <w:sz w:val="18"/>
                <w:szCs w:val="18"/>
              </w:rPr>
            </w:pPr>
          </w:p>
          <w:p w14:paraId="61AF0179" w14:textId="5ED78637" w:rsidR="001A42E5" w:rsidRPr="001A42E5" w:rsidRDefault="001A42E5">
            <w:pPr>
              <w:rPr>
                <w:b/>
                <w:sz w:val="18"/>
                <w:szCs w:val="18"/>
              </w:rPr>
            </w:pPr>
            <w:r>
              <w:rPr>
                <w:b/>
                <w:sz w:val="18"/>
                <w:szCs w:val="18"/>
              </w:rPr>
              <w:t>Registratie kamer van koophandel:</w:t>
            </w:r>
          </w:p>
        </w:tc>
        <w:tc>
          <w:tcPr>
            <w:tcW w:w="4531" w:type="dxa"/>
          </w:tcPr>
          <w:p w14:paraId="07CF2969" w14:textId="77777777" w:rsidR="001A42E5" w:rsidRDefault="001A42E5">
            <w:pPr>
              <w:rPr>
                <w:b/>
                <w:sz w:val="18"/>
                <w:szCs w:val="18"/>
              </w:rPr>
            </w:pPr>
          </w:p>
          <w:p w14:paraId="11D87725" w14:textId="2A6A2AD2" w:rsidR="001A42E5" w:rsidRPr="001A42E5" w:rsidRDefault="003F462D">
            <w:pPr>
              <w:rPr>
                <w:b/>
                <w:sz w:val="18"/>
                <w:szCs w:val="18"/>
              </w:rPr>
            </w:pPr>
            <w:r>
              <w:rPr>
                <w:b/>
                <w:sz w:val="18"/>
                <w:szCs w:val="18"/>
              </w:rPr>
              <w:t>67120660</w:t>
            </w:r>
          </w:p>
        </w:tc>
      </w:tr>
      <w:tr w:rsidR="001A42E5" w14:paraId="59A399B0" w14:textId="77777777" w:rsidTr="001A42E5">
        <w:tc>
          <w:tcPr>
            <w:tcW w:w="4531" w:type="dxa"/>
          </w:tcPr>
          <w:p w14:paraId="25A30D84" w14:textId="77777777" w:rsidR="001A42E5" w:rsidRDefault="001A42E5">
            <w:pPr>
              <w:rPr>
                <w:b/>
                <w:sz w:val="18"/>
                <w:szCs w:val="18"/>
              </w:rPr>
            </w:pPr>
          </w:p>
          <w:p w14:paraId="43DA66C4" w14:textId="0FF678FE" w:rsidR="001A42E5" w:rsidRPr="001A42E5" w:rsidRDefault="001A42E5">
            <w:pPr>
              <w:rPr>
                <w:b/>
                <w:sz w:val="18"/>
                <w:szCs w:val="18"/>
              </w:rPr>
            </w:pPr>
            <w:r>
              <w:rPr>
                <w:b/>
                <w:sz w:val="18"/>
                <w:szCs w:val="18"/>
              </w:rPr>
              <w:t>Registratienummer belastingdienst:</w:t>
            </w:r>
          </w:p>
        </w:tc>
        <w:tc>
          <w:tcPr>
            <w:tcW w:w="4531" w:type="dxa"/>
          </w:tcPr>
          <w:p w14:paraId="72A5DB49" w14:textId="77777777" w:rsidR="001A42E5" w:rsidRDefault="001A42E5">
            <w:pPr>
              <w:rPr>
                <w:b/>
                <w:sz w:val="18"/>
                <w:szCs w:val="18"/>
              </w:rPr>
            </w:pPr>
          </w:p>
          <w:p w14:paraId="2CA539B5" w14:textId="427AED2A" w:rsidR="003F462D" w:rsidRPr="003F462D" w:rsidRDefault="003F462D">
            <w:pPr>
              <w:rPr>
                <w:b/>
                <w:sz w:val="18"/>
                <w:szCs w:val="18"/>
              </w:rPr>
            </w:pPr>
            <w:r>
              <w:rPr>
                <w:b/>
                <w:sz w:val="18"/>
                <w:szCs w:val="18"/>
              </w:rPr>
              <w:t>856840129</w:t>
            </w:r>
          </w:p>
        </w:tc>
      </w:tr>
      <w:tr w:rsidR="001A42E5" w14:paraId="65E2FC25" w14:textId="77777777" w:rsidTr="001A42E5">
        <w:tc>
          <w:tcPr>
            <w:tcW w:w="4531" w:type="dxa"/>
          </w:tcPr>
          <w:p w14:paraId="39514F5C" w14:textId="77777777" w:rsidR="001A42E5" w:rsidRDefault="001A42E5">
            <w:pPr>
              <w:rPr>
                <w:b/>
                <w:sz w:val="18"/>
                <w:szCs w:val="18"/>
              </w:rPr>
            </w:pPr>
          </w:p>
          <w:p w14:paraId="744BD2F8" w14:textId="625DBE1F" w:rsidR="001A42E5" w:rsidRPr="001A42E5" w:rsidRDefault="001A42E5">
            <w:pPr>
              <w:rPr>
                <w:b/>
                <w:sz w:val="18"/>
                <w:szCs w:val="18"/>
              </w:rPr>
            </w:pPr>
            <w:r>
              <w:rPr>
                <w:b/>
                <w:sz w:val="18"/>
                <w:szCs w:val="18"/>
              </w:rPr>
              <w:t xml:space="preserve">IBAN nummer </w:t>
            </w:r>
          </w:p>
        </w:tc>
        <w:tc>
          <w:tcPr>
            <w:tcW w:w="4531" w:type="dxa"/>
          </w:tcPr>
          <w:p w14:paraId="3497BE35" w14:textId="77777777" w:rsidR="001A42E5" w:rsidRDefault="001A42E5">
            <w:pPr>
              <w:rPr>
                <w:b/>
                <w:sz w:val="18"/>
                <w:szCs w:val="18"/>
              </w:rPr>
            </w:pPr>
          </w:p>
          <w:p w14:paraId="1BE972BA" w14:textId="3447500B" w:rsidR="003F462D" w:rsidRPr="003F462D" w:rsidRDefault="003F462D">
            <w:pPr>
              <w:rPr>
                <w:b/>
                <w:sz w:val="18"/>
                <w:szCs w:val="18"/>
              </w:rPr>
            </w:pPr>
            <w:r>
              <w:rPr>
                <w:b/>
                <w:sz w:val="18"/>
                <w:szCs w:val="18"/>
              </w:rPr>
              <w:t>NL77RABO0314097473</w:t>
            </w:r>
          </w:p>
        </w:tc>
      </w:tr>
      <w:tr w:rsidR="001A42E5" w14:paraId="229DCA67" w14:textId="77777777" w:rsidTr="001A42E5">
        <w:tc>
          <w:tcPr>
            <w:tcW w:w="4531" w:type="dxa"/>
          </w:tcPr>
          <w:p w14:paraId="1AC5AD5B" w14:textId="77777777" w:rsidR="001A42E5" w:rsidRDefault="001A42E5">
            <w:pPr>
              <w:rPr>
                <w:b/>
                <w:sz w:val="18"/>
                <w:szCs w:val="18"/>
              </w:rPr>
            </w:pPr>
          </w:p>
          <w:p w14:paraId="4FF00895" w14:textId="21C11193" w:rsidR="001A42E5" w:rsidRPr="001A42E5" w:rsidRDefault="001A42E5">
            <w:pPr>
              <w:rPr>
                <w:b/>
                <w:sz w:val="18"/>
                <w:szCs w:val="18"/>
              </w:rPr>
            </w:pPr>
            <w:r>
              <w:rPr>
                <w:b/>
                <w:sz w:val="18"/>
                <w:szCs w:val="18"/>
              </w:rPr>
              <w:t>Voorzitter:</w:t>
            </w:r>
          </w:p>
        </w:tc>
        <w:tc>
          <w:tcPr>
            <w:tcW w:w="4531" w:type="dxa"/>
          </w:tcPr>
          <w:p w14:paraId="72F039EB" w14:textId="77777777" w:rsidR="001A42E5" w:rsidRDefault="001A42E5">
            <w:pPr>
              <w:rPr>
                <w:b/>
                <w:sz w:val="18"/>
                <w:szCs w:val="18"/>
              </w:rPr>
            </w:pPr>
          </w:p>
          <w:p w14:paraId="4686209C" w14:textId="31071BA8" w:rsidR="003F462D" w:rsidRPr="003F462D" w:rsidRDefault="003F462D">
            <w:pPr>
              <w:rPr>
                <w:b/>
                <w:sz w:val="18"/>
                <w:szCs w:val="18"/>
              </w:rPr>
            </w:pPr>
            <w:r>
              <w:rPr>
                <w:b/>
                <w:sz w:val="18"/>
                <w:szCs w:val="18"/>
              </w:rPr>
              <w:t>Sabrina Cuijten-Egberts</w:t>
            </w:r>
          </w:p>
        </w:tc>
      </w:tr>
      <w:tr w:rsidR="001A42E5" w14:paraId="4EDA7C90" w14:textId="77777777" w:rsidTr="001A42E5">
        <w:tc>
          <w:tcPr>
            <w:tcW w:w="4531" w:type="dxa"/>
          </w:tcPr>
          <w:p w14:paraId="4521EAC8" w14:textId="77777777" w:rsidR="001A42E5" w:rsidRDefault="001A42E5">
            <w:pPr>
              <w:rPr>
                <w:b/>
                <w:sz w:val="18"/>
                <w:szCs w:val="18"/>
              </w:rPr>
            </w:pPr>
          </w:p>
          <w:p w14:paraId="1A6AA112" w14:textId="1E1CB05E" w:rsidR="001A42E5" w:rsidRPr="001A42E5" w:rsidRDefault="001A42E5">
            <w:pPr>
              <w:rPr>
                <w:b/>
                <w:sz w:val="18"/>
                <w:szCs w:val="18"/>
              </w:rPr>
            </w:pPr>
            <w:r>
              <w:rPr>
                <w:b/>
                <w:sz w:val="18"/>
                <w:szCs w:val="18"/>
              </w:rPr>
              <w:t>Secretaris:</w:t>
            </w:r>
          </w:p>
        </w:tc>
        <w:tc>
          <w:tcPr>
            <w:tcW w:w="4531" w:type="dxa"/>
          </w:tcPr>
          <w:p w14:paraId="53032CB4" w14:textId="77777777" w:rsidR="001A42E5" w:rsidRDefault="001A42E5">
            <w:pPr>
              <w:rPr>
                <w:b/>
                <w:sz w:val="18"/>
                <w:szCs w:val="18"/>
              </w:rPr>
            </w:pPr>
          </w:p>
          <w:p w14:paraId="07B1E63E" w14:textId="44B171E4" w:rsidR="003F462D" w:rsidRPr="003F462D" w:rsidRDefault="003F462D">
            <w:pPr>
              <w:rPr>
                <w:b/>
                <w:sz w:val="18"/>
                <w:szCs w:val="18"/>
              </w:rPr>
            </w:pPr>
            <w:r>
              <w:rPr>
                <w:b/>
                <w:sz w:val="18"/>
                <w:szCs w:val="18"/>
              </w:rPr>
              <w:t>Bert Saathof</w:t>
            </w:r>
          </w:p>
        </w:tc>
      </w:tr>
      <w:tr w:rsidR="001A42E5" w14:paraId="5A696DD4" w14:textId="77777777" w:rsidTr="001A42E5">
        <w:tc>
          <w:tcPr>
            <w:tcW w:w="4531" w:type="dxa"/>
          </w:tcPr>
          <w:p w14:paraId="5EC1EFF5" w14:textId="77777777" w:rsidR="001A42E5" w:rsidRDefault="001A42E5">
            <w:pPr>
              <w:rPr>
                <w:b/>
                <w:sz w:val="18"/>
                <w:szCs w:val="18"/>
              </w:rPr>
            </w:pPr>
          </w:p>
          <w:p w14:paraId="2EE98850" w14:textId="6B5A4EC3" w:rsidR="001A42E5" w:rsidRPr="001A42E5" w:rsidRDefault="001A42E5">
            <w:pPr>
              <w:rPr>
                <w:b/>
                <w:sz w:val="18"/>
                <w:szCs w:val="18"/>
              </w:rPr>
            </w:pPr>
            <w:r>
              <w:rPr>
                <w:b/>
                <w:sz w:val="18"/>
                <w:szCs w:val="18"/>
              </w:rPr>
              <w:t>Penningmeester:</w:t>
            </w:r>
          </w:p>
        </w:tc>
        <w:tc>
          <w:tcPr>
            <w:tcW w:w="4531" w:type="dxa"/>
          </w:tcPr>
          <w:p w14:paraId="6FFCB646" w14:textId="77777777" w:rsidR="001A42E5" w:rsidRDefault="001A42E5">
            <w:pPr>
              <w:rPr>
                <w:b/>
                <w:sz w:val="18"/>
                <w:szCs w:val="18"/>
              </w:rPr>
            </w:pPr>
          </w:p>
          <w:p w14:paraId="501F4366" w14:textId="58C8AE63" w:rsidR="003F462D" w:rsidRPr="003F462D" w:rsidRDefault="003F462D">
            <w:pPr>
              <w:rPr>
                <w:b/>
                <w:sz w:val="18"/>
                <w:szCs w:val="18"/>
              </w:rPr>
            </w:pPr>
            <w:r>
              <w:rPr>
                <w:b/>
                <w:sz w:val="18"/>
                <w:szCs w:val="18"/>
              </w:rPr>
              <w:t>Desiree Boltong</w:t>
            </w:r>
          </w:p>
        </w:tc>
      </w:tr>
      <w:tr w:rsidR="001A42E5" w14:paraId="2238146E" w14:textId="77777777" w:rsidTr="001A42E5">
        <w:tc>
          <w:tcPr>
            <w:tcW w:w="4531" w:type="dxa"/>
          </w:tcPr>
          <w:p w14:paraId="1E7F672D" w14:textId="77777777" w:rsidR="001A42E5" w:rsidRDefault="001A42E5">
            <w:pPr>
              <w:rPr>
                <w:b/>
                <w:sz w:val="18"/>
                <w:szCs w:val="18"/>
              </w:rPr>
            </w:pPr>
          </w:p>
          <w:p w14:paraId="19A74CB0" w14:textId="36D96C0D" w:rsidR="001A42E5" w:rsidRPr="001A42E5" w:rsidRDefault="001A42E5">
            <w:pPr>
              <w:rPr>
                <w:b/>
                <w:sz w:val="18"/>
                <w:szCs w:val="18"/>
              </w:rPr>
            </w:pPr>
            <w:r>
              <w:rPr>
                <w:b/>
                <w:sz w:val="18"/>
                <w:szCs w:val="18"/>
              </w:rPr>
              <w:t>Postadres:</w:t>
            </w:r>
          </w:p>
        </w:tc>
        <w:tc>
          <w:tcPr>
            <w:tcW w:w="4531" w:type="dxa"/>
          </w:tcPr>
          <w:p w14:paraId="69F35353" w14:textId="77777777" w:rsidR="001A42E5" w:rsidRDefault="001A42E5">
            <w:pPr>
              <w:rPr>
                <w:b/>
                <w:sz w:val="18"/>
                <w:szCs w:val="18"/>
              </w:rPr>
            </w:pPr>
          </w:p>
          <w:p w14:paraId="4235BA47" w14:textId="7452D748" w:rsidR="003F462D" w:rsidRPr="003F462D" w:rsidRDefault="003F462D">
            <w:pPr>
              <w:rPr>
                <w:b/>
                <w:sz w:val="18"/>
                <w:szCs w:val="18"/>
              </w:rPr>
            </w:pPr>
            <w:r>
              <w:rPr>
                <w:b/>
                <w:sz w:val="18"/>
                <w:szCs w:val="18"/>
              </w:rPr>
              <w:t>Queenstraat 44, 6663 HD Lent</w:t>
            </w:r>
          </w:p>
        </w:tc>
      </w:tr>
      <w:tr w:rsidR="001A42E5" w14:paraId="21B70F26" w14:textId="77777777" w:rsidTr="001A42E5">
        <w:tc>
          <w:tcPr>
            <w:tcW w:w="4531" w:type="dxa"/>
          </w:tcPr>
          <w:p w14:paraId="6854F4AD" w14:textId="77777777" w:rsidR="001A42E5" w:rsidRDefault="001A42E5">
            <w:pPr>
              <w:rPr>
                <w:b/>
                <w:sz w:val="18"/>
                <w:szCs w:val="18"/>
              </w:rPr>
            </w:pPr>
          </w:p>
          <w:p w14:paraId="3A60BD87" w14:textId="17249705" w:rsidR="001A42E5" w:rsidRDefault="001A42E5">
            <w:pPr>
              <w:rPr>
                <w:b/>
                <w:sz w:val="18"/>
                <w:szCs w:val="18"/>
              </w:rPr>
            </w:pPr>
            <w:r>
              <w:rPr>
                <w:b/>
                <w:sz w:val="18"/>
                <w:szCs w:val="18"/>
              </w:rPr>
              <w:t>Email:</w:t>
            </w:r>
          </w:p>
        </w:tc>
        <w:tc>
          <w:tcPr>
            <w:tcW w:w="4531" w:type="dxa"/>
          </w:tcPr>
          <w:p w14:paraId="2F521830" w14:textId="77777777" w:rsidR="001A42E5" w:rsidRDefault="001A42E5">
            <w:pPr>
              <w:rPr>
                <w:b/>
                <w:sz w:val="18"/>
                <w:szCs w:val="18"/>
              </w:rPr>
            </w:pPr>
          </w:p>
          <w:p w14:paraId="2C53B0EC" w14:textId="1AB093B0" w:rsidR="003F462D" w:rsidRPr="003F462D" w:rsidRDefault="003F462D">
            <w:pPr>
              <w:rPr>
                <w:b/>
                <w:sz w:val="18"/>
                <w:szCs w:val="18"/>
              </w:rPr>
            </w:pPr>
            <w:r>
              <w:rPr>
                <w:b/>
                <w:sz w:val="18"/>
                <w:szCs w:val="18"/>
              </w:rPr>
              <w:t>mail@empoweringgirlsgambia.nl</w:t>
            </w:r>
          </w:p>
        </w:tc>
      </w:tr>
      <w:tr w:rsidR="001A42E5" w14:paraId="1BB21857" w14:textId="77777777" w:rsidTr="001A42E5">
        <w:tc>
          <w:tcPr>
            <w:tcW w:w="4531" w:type="dxa"/>
          </w:tcPr>
          <w:p w14:paraId="46A70064" w14:textId="77777777" w:rsidR="001A42E5" w:rsidRDefault="001A42E5">
            <w:pPr>
              <w:rPr>
                <w:b/>
                <w:sz w:val="18"/>
                <w:szCs w:val="18"/>
              </w:rPr>
            </w:pPr>
          </w:p>
          <w:p w14:paraId="64A6B75E" w14:textId="19AF1902" w:rsidR="001A42E5" w:rsidRDefault="001A42E5">
            <w:pPr>
              <w:rPr>
                <w:b/>
                <w:sz w:val="18"/>
                <w:szCs w:val="18"/>
              </w:rPr>
            </w:pPr>
            <w:r>
              <w:rPr>
                <w:b/>
                <w:sz w:val="18"/>
                <w:szCs w:val="18"/>
              </w:rPr>
              <w:t>Website:</w:t>
            </w:r>
          </w:p>
        </w:tc>
        <w:tc>
          <w:tcPr>
            <w:tcW w:w="4531" w:type="dxa"/>
          </w:tcPr>
          <w:p w14:paraId="33C1A8B4" w14:textId="77777777" w:rsidR="001A42E5" w:rsidRDefault="001A42E5">
            <w:pPr>
              <w:rPr>
                <w:b/>
                <w:sz w:val="18"/>
                <w:szCs w:val="18"/>
              </w:rPr>
            </w:pPr>
          </w:p>
          <w:p w14:paraId="6AD58091" w14:textId="46B1AED1" w:rsidR="003F462D" w:rsidRPr="003F462D" w:rsidRDefault="003F462D">
            <w:pPr>
              <w:rPr>
                <w:b/>
                <w:sz w:val="18"/>
                <w:szCs w:val="18"/>
              </w:rPr>
            </w:pPr>
            <w:r>
              <w:rPr>
                <w:b/>
                <w:sz w:val="18"/>
                <w:szCs w:val="18"/>
              </w:rPr>
              <w:t>www.empoweringgirlsgambia.nl</w:t>
            </w:r>
          </w:p>
        </w:tc>
      </w:tr>
    </w:tbl>
    <w:p w14:paraId="026BECDE" w14:textId="77777777" w:rsidR="001A42E5" w:rsidRPr="00FC5353" w:rsidRDefault="001A42E5">
      <w:pPr>
        <w:rPr>
          <w:b/>
          <w:sz w:val="44"/>
          <w:szCs w:val="44"/>
        </w:rPr>
      </w:pPr>
    </w:p>
    <w:p w14:paraId="13363702" w14:textId="77777777" w:rsidR="00FC5353" w:rsidRDefault="00FC5353">
      <w:bookmarkStart w:id="0" w:name="_GoBack"/>
      <w:bookmarkEnd w:id="0"/>
    </w:p>
    <w:p w14:paraId="21E91461" w14:textId="77777777" w:rsidR="00FC5353" w:rsidRPr="00FC5353" w:rsidRDefault="00FC5353">
      <w:pPr>
        <w:rPr>
          <w:sz w:val="36"/>
          <w:szCs w:val="36"/>
        </w:rPr>
      </w:pPr>
      <w:r w:rsidRPr="00FC5353">
        <w:rPr>
          <w:sz w:val="36"/>
          <w:szCs w:val="36"/>
        </w:rPr>
        <w:t>Doelstelling van de stichting:</w:t>
      </w:r>
    </w:p>
    <w:p w14:paraId="05BFA01D" w14:textId="77777777" w:rsidR="0081384D" w:rsidRDefault="00FC5353">
      <w:r>
        <w:t>Het hoofdd</w:t>
      </w:r>
      <w:r w:rsidR="0081384D">
        <w:t>oel van de stichting is</w:t>
      </w:r>
      <w:r>
        <w:t xml:space="preserve"> jonge vrouwen uit Gambia weerbaarder te maken</w:t>
      </w:r>
    </w:p>
    <w:p w14:paraId="236E27F8" w14:textId="77777777" w:rsidR="00FC5353" w:rsidRDefault="00FC5353">
      <w:r>
        <w:t>Subdoelen hiervoor zijn:</w:t>
      </w:r>
    </w:p>
    <w:p w14:paraId="540007BF" w14:textId="77777777" w:rsidR="00FC5353" w:rsidRDefault="00FC5353" w:rsidP="00FC5353">
      <w:pPr>
        <w:pStyle w:val="Lijstalinea"/>
        <w:numPr>
          <w:ilvl w:val="0"/>
          <w:numId w:val="1"/>
        </w:numPr>
      </w:pPr>
      <w:r>
        <w:t>Meiden hebben meer eigenwaarde en een positiever zelfbeeld.</w:t>
      </w:r>
    </w:p>
    <w:p w14:paraId="2035FC23" w14:textId="77777777" w:rsidR="00FC5353" w:rsidRDefault="00FC5353" w:rsidP="00FC5353">
      <w:pPr>
        <w:pStyle w:val="Lijstalinea"/>
        <w:numPr>
          <w:ilvl w:val="0"/>
          <w:numId w:val="1"/>
        </w:numPr>
      </w:pPr>
      <w:r>
        <w:t>Meiden hebben kennis over anticonceptie, veilige en prettige seks.</w:t>
      </w:r>
    </w:p>
    <w:p w14:paraId="521684B5" w14:textId="77777777" w:rsidR="00FC5353" w:rsidRDefault="00BC1356" w:rsidP="00FC5353">
      <w:pPr>
        <w:pStyle w:val="Lijstalinea"/>
        <w:numPr>
          <w:ilvl w:val="0"/>
          <w:numId w:val="1"/>
        </w:numPr>
      </w:pPr>
      <w:r>
        <w:t>Meiden hebben inzicht in hun grenzen . Ze weten wat ze wel en niet oké vinden.</w:t>
      </w:r>
    </w:p>
    <w:p w14:paraId="44EE0439" w14:textId="77777777" w:rsidR="00BC1356" w:rsidRDefault="00BC1356" w:rsidP="00FC5353">
      <w:pPr>
        <w:pStyle w:val="Lijstalinea"/>
        <w:numPr>
          <w:ilvl w:val="0"/>
          <w:numId w:val="1"/>
        </w:numPr>
      </w:pPr>
      <w:r>
        <w:t>Het aanbieden van onderwijs zorgt voor een positieve ontwikkeling op zowel persoonlijk als maatschappelijk gebied.</w:t>
      </w:r>
    </w:p>
    <w:p w14:paraId="7A24CAD5" w14:textId="77777777" w:rsidR="0081384D" w:rsidRDefault="00115627" w:rsidP="00115627">
      <w:pPr>
        <w:pStyle w:val="Lijstalinea"/>
        <w:numPr>
          <w:ilvl w:val="0"/>
          <w:numId w:val="1"/>
        </w:numPr>
      </w:pPr>
      <w:r>
        <w:rPr>
          <w:rStyle w:val="textnormal"/>
        </w:rPr>
        <w:t>Er word een weerbaarheids p</w:t>
      </w:r>
      <w:r w:rsidR="0081384D">
        <w:rPr>
          <w:rStyle w:val="textnormal"/>
        </w:rPr>
        <w:t>rogramma</w:t>
      </w:r>
      <w:r>
        <w:rPr>
          <w:rStyle w:val="textnormal"/>
        </w:rPr>
        <w:t xml:space="preserve"> aangeboden</w:t>
      </w:r>
      <w:r w:rsidR="0081384D">
        <w:rPr>
          <w:rStyle w:val="textnormal"/>
        </w:rPr>
        <w:t xml:space="preserve"> om community leiderschap vaardigheden te ontwikkelen en talenten te ontwikkelen</w:t>
      </w:r>
      <w:r>
        <w:rPr>
          <w:rStyle w:val="textnormal"/>
        </w:rPr>
        <w:t xml:space="preserve"> zodat ze </w:t>
      </w:r>
      <w:r w:rsidRPr="00115627">
        <w:rPr>
          <w:rStyle w:val="textnormal"/>
        </w:rPr>
        <w:t>hun talenten professionaliseren en zich empoweren.</w:t>
      </w:r>
    </w:p>
    <w:p w14:paraId="70863C32" w14:textId="77777777" w:rsidR="00BC1356" w:rsidRDefault="00BC1356" w:rsidP="00BC1356"/>
    <w:p w14:paraId="68C03CE1" w14:textId="77777777" w:rsidR="00115627" w:rsidRDefault="00115627" w:rsidP="00BC1356">
      <w:pPr>
        <w:rPr>
          <w:sz w:val="36"/>
          <w:szCs w:val="36"/>
        </w:rPr>
      </w:pPr>
      <w:r w:rsidRPr="00115627">
        <w:rPr>
          <w:sz w:val="36"/>
          <w:szCs w:val="36"/>
        </w:rPr>
        <w:t>Doelgroep:</w:t>
      </w:r>
    </w:p>
    <w:p w14:paraId="3BB56668" w14:textId="4D8886A0" w:rsidR="006F57BA" w:rsidRDefault="00AC01E7" w:rsidP="006F57BA">
      <w:r>
        <w:t xml:space="preserve">De doelgroep bestaat uit </w:t>
      </w:r>
      <w:r w:rsidR="0017538C">
        <w:t>meisjes in de leeftijd tussen 14</w:t>
      </w:r>
      <w:r>
        <w:t xml:space="preserve"> en 22 jaar oud. Deze meiden wonen in Gambia. Dit is een derde wereld land en dus een ontwikkelingsland. </w:t>
      </w:r>
      <w:r w:rsidR="006F57BA">
        <w:t xml:space="preserve">De vrouwen hebben een lagere sociale status ten opzichte van de man en ondanks vrouwenbesnijdenis en uithuwelijken onder de leeftijd van 20 verboden is gebeurt het nog steeds erg vaak. Investeren in meisjes helpt niet alleen de meisjes maar de hele gemeenschap. </w:t>
      </w:r>
    </w:p>
    <w:p w14:paraId="392666EB" w14:textId="77777777" w:rsidR="006F57BA" w:rsidRDefault="006F57BA" w:rsidP="006F57BA">
      <w:r>
        <w:t xml:space="preserve">Uit de laatst bekende gegevens blijkt dat 37% van de bevolking geschoold is. Een aanmerkelijk hoger percentage is in staat te lezen en te schrijven: boven 15 jaar kan 51% van de mannen lezen en </w:t>
      </w:r>
      <w:r>
        <w:lastRenderedPageBreak/>
        <w:t>schrijven, tegenover 42% van de vrouwen. De achterstand op het gebied van basiseducatie wordt redelijk snel ingelopen. De Gambiaanse overheid geeft ongeveer 4% van het nationale inkomen uit aan onderwijs.</w:t>
      </w:r>
    </w:p>
    <w:p w14:paraId="1147159F" w14:textId="77777777" w:rsidR="006F57BA" w:rsidRDefault="006F57BA" w:rsidP="006F57BA">
      <w:r>
        <w:t>Er bestaat geen leerplicht. Men onderscheidt lager, middelbaar en hoger onderwijs. De Gambiaanse kinderen volgen gemiddeld 7 jaar onderwijs. Bovenstaande cijfers maken duidelijk dat er nog steeds voorrang gegeven wordt aan jongens, hoewel de percentages de laatste jaren snel naar elkaar toe kruipen.</w:t>
      </w:r>
    </w:p>
    <w:p w14:paraId="6B17F841" w14:textId="72C1D1DB" w:rsidR="006F57BA" w:rsidRDefault="006F57BA" w:rsidP="006F57BA">
      <w:r>
        <w:t>De doelgroep die we m</w:t>
      </w:r>
      <w:r w:rsidR="0017538C">
        <w:t xml:space="preserve">et het project willen bereiken heeft de basisschool doorlopen </w:t>
      </w:r>
      <w:r>
        <w:t xml:space="preserve"> en spreekt hierdoor Engels.</w:t>
      </w:r>
    </w:p>
    <w:p w14:paraId="31EC612D" w14:textId="7FBDA8DB" w:rsidR="00115627" w:rsidRDefault="00AC01E7" w:rsidP="00BC1356">
      <w:r>
        <w:t xml:space="preserve">Het gevolg van deze armoede is dat de meiden onvoldoende geschoold worden en hierdoor ontwikkelingsproblemen krijgen. Investeren in deze doelgroep heeft een </w:t>
      </w:r>
      <w:r w:rsidR="00704C03">
        <w:t>multipliereffect</w:t>
      </w:r>
      <w:r>
        <w:t>. Geschoolde meiden profiteren van een betere gezinsplanning en hebben gezondere kinderen waardoor die op hun beurt een grotere kans hebben om in het onderwijs te</w:t>
      </w:r>
      <w:r w:rsidR="0017538C">
        <w:t xml:space="preserve"> blijven. De aanpak van Empowering  Girls </w:t>
      </w:r>
      <w:r>
        <w:t>Gambia is gericht op onderwijs,</w:t>
      </w:r>
      <w:r w:rsidR="00704C03">
        <w:t xml:space="preserve"> </w:t>
      </w:r>
      <w:r>
        <w:t xml:space="preserve">gezondheid en empowerment. Als deze aspecten worden verbeterd, kunnen deze </w:t>
      </w:r>
      <w:r w:rsidR="00704C03">
        <w:t>meisjes</w:t>
      </w:r>
      <w:r>
        <w:t xml:space="preserve"> zelf beslissen over hun leven. Onderwijs reduceert de kans op </w:t>
      </w:r>
      <w:r w:rsidR="0017538C">
        <w:t>kind huwelijken</w:t>
      </w:r>
      <w:r>
        <w:t xml:space="preserve"> en daarmee op kind</w:t>
      </w:r>
      <w:r w:rsidR="00704C03">
        <w:t xml:space="preserve"> </w:t>
      </w:r>
      <w:r w:rsidR="0017538C">
        <w:t>m</w:t>
      </w:r>
      <w:r>
        <w:t>oeders</w:t>
      </w:r>
    </w:p>
    <w:p w14:paraId="5458C23B" w14:textId="79D57961" w:rsidR="00FC5353" w:rsidRDefault="003F7B4A">
      <w:pPr>
        <w:rPr>
          <w:sz w:val="36"/>
          <w:szCs w:val="36"/>
        </w:rPr>
      </w:pPr>
      <w:r>
        <w:rPr>
          <w:sz w:val="36"/>
          <w:szCs w:val="36"/>
        </w:rPr>
        <w:t>Activiteiten van de stichting</w:t>
      </w:r>
    </w:p>
    <w:p w14:paraId="0D9E7D05" w14:textId="4F7C445C" w:rsidR="003F7B4A" w:rsidRPr="003F7B4A" w:rsidRDefault="003F7B4A" w:rsidP="003F7B4A">
      <w:pPr>
        <w:pStyle w:val="Lijstalinea"/>
        <w:numPr>
          <w:ilvl w:val="0"/>
          <w:numId w:val="3"/>
        </w:numPr>
        <w:rPr>
          <w:sz w:val="36"/>
          <w:szCs w:val="36"/>
        </w:rPr>
      </w:pPr>
      <w:r>
        <w:t>Het verzorgen van wee</w:t>
      </w:r>
      <w:r w:rsidR="00FC174D">
        <w:t>rbaarheidstrainingen</w:t>
      </w:r>
    </w:p>
    <w:p w14:paraId="0F3449A1" w14:textId="130A3375" w:rsidR="003F7B4A" w:rsidRPr="003F7B4A" w:rsidRDefault="003F7B4A" w:rsidP="003F7B4A">
      <w:pPr>
        <w:pStyle w:val="Lijstalinea"/>
        <w:numPr>
          <w:ilvl w:val="0"/>
          <w:numId w:val="3"/>
        </w:numPr>
        <w:rPr>
          <w:sz w:val="36"/>
          <w:szCs w:val="36"/>
        </w:rPr>
      </w:pPr>
      <w:r>
        <w:t>Het bieden van lesmateriaal met als thema seksuele gezondheid.</w:t>
      </w:r>
    </w:p>
    <w:p w14:paraId="0964BD97" w14:textId="5A99F69B" w:rsidR="003F7B4A" w:rsidRPr="003F7B4A" w:rsidRDefault="003F7B4A" w:rsidP="003F7B4A">
      <w:pPr>
        <w:pStyle w:val="Lijstalinea"/>
        <w:numPr>
          <w:ilvl w:val="0"/>
          <w:numId w:val="3"/>
        </w:numPr>
        <w:rPr>
          <w:sz w:val="36"/>
          <w:szCs w:val="36"/>
        </w:rPr>
      </w:pPr>
      <w:r>
        <w:t xml:space="preserve">het aanbieden van vervolgopleidingen </w:t>
      </w:r>
      <w:r w:rsidRPr="003F7B4A">
        <w:t>om zelfontwikkeling en zelfontplooiing te stimuleren door middel van het aanleren van nieuwe vaardigheden.</w:t>
      </w:r>
    </w:p>
    <w:p w14:paraId="5F968D1F" w14:textId="4F14516A" w:rsidR="003F7B4A" w:rsidRPr="003F7B4A" w:rsidRDefault="003F7B4A" w:rsidP="003F7B4A">
      <w:pPr>
        <w:pStyle w:val="Lijstalinea"/>
        <w:numPr>
          <w:ilvl w:val="0"/>
          <w:numId w:val="3"/>
        </w:numPr>
        <w:rPr>
          <w:sz w:val="36"/>
          <w:szCs w:val="36"/>
        </w:rPr>
      </w:pPr>
      <w:r>
        <w:t>Het starten van een naai atel</w:t>
      </w:r>
      <w:r w:rsidR="00556DD7">
        <w:t>ier waa</w:t>
      </w:r>
      <w:r>
        <w:t>r wasbaar maandverband wordt gemaakt.</w:t>
      </w:r>
    </w:p>
    <w:p w14:paraId="351360B6" w14:textId="0051565F" w:rsidR="003F7B4A" w:rsidRPr="00F8240B" w:rsidRDefault="003F7B4A" w:rsidP="003F7B4A">
      <w:pPr>
        <w:pStyle w:val="Lijstalinea"/>
        <w:numPr>
          <w:ilvl w:val="0"/>
          <w:numId w:val="3"/>
        </w:numPr>
        <w:rPr>
          <w:sz w:val="36"/>
          <w:szCs w:val="36"/>
        </w:rPr>
      </w:pPr>
      <w:r>
        <w:t>het onderhouden van contacten in Gambia die ter plekke de belangen van de stichting kunnen behartigen zoals met de stichting Gambia Family Planning Association.</w:t>
      </w:r>
    </w:p>
    <w:p w14:paraId="4B6B2E36" w14:textId="65C8D4FF" w:rsidR="00F8240B" w:rsidRPr="00F8240B" w:rsidRDefault="00F8240B" w:rsidP="003F7B4A">
      <w:pPr>
        <w:pStyle w:val="Lijstalinea"/>
        <w:numPr>
          <w:ilvl w:val="0"/>
          <w:numId w:val="3"/>
        </w:numPr>
        <w:rPr>
          <w:sz w:val="36"/>
          <w:szCs w:val="36"/>
        </w:rPr>
      </w:pPr>
      <w:r>
        <w:t>Voorlichting geven in Nederland bij bedrijven, stichtingen en scholen om de doelstellingen van de stichting onder de aandacht brengen.</w:t>
      </w:r>
    </w:p>
    <w:p w14:paraId="58569744" w14:textId="543CC4EB" w:rsidR="00F8240B" w:rsidRPr="00014A31" w:rsidRDefault="00F8240B" w:rsidP="003F7B4A">
      <w:pPr>
        <w:pStyle w:val="Lijstalinea"/>
        <w:numPr>
          <w:ilvl w:val="0"/>
          <w:numId w:val="3"/>
        </w:numPr>
        <w:rPr>
          <w:sz w:val="36"/>
          <w:szCs w:val="36"/>
        </w:rPr>
      </w:pPr>
      <w:r>
        <w:t>Fondsenwerving om al het bovenstaande mogelijk te maken.</w:t>
      </w:r>
    </w:p>
    <w:p w14:paraId="3A5B5ACA" w14:textId="7B5ED700" w:rsidR="00014A31" w:rsidRDefault="00014A31" w:rsidP="00014A31">
      <w:pPr>
        <w:rPr>
          <w:sz w:val="36"/>
          <w:szCs w:val="36"/>
        </w:rPr>
      </w:pPr>
    </w:p>
    <w:p w14:paraId="006B0EB2" w14:textId="261F6129" w:rsidR="00014A31" w:rsidRDefault="00014A31" w:rsidP="00014A31">
      <w:pPr>
        <w:rPr>
          <w:sz w:val="36"/>
          <w:szCs w:val="36"/>
        </w:rPr>
      </w:pPr>
    </w:p>
    <w:p w14:paraId="1CDF38F7" w14:textId="310B5AC3" w:rsidR="00014A31" w:rsidRPr="00014A31" w:rsidRDefault="00014A31" w:rsidP="00014A31">
      <w:pPr>
        <w:rPr>
          <w:sz w:val="36"/>
          <w:szCs w:val="36"/>
        </w:rPr>
      </w:pPr>
      <w:r>
        <w:rPr>
          <w:sz w:val="36"/>
          <w:szCs w:val="36"/>
        </w:rPr>
        <w:t>Financiën:</w:t>
      </w:r>
    </w:p>
    <w:p w14:paraId="379CC7A1" w14:textId="77777777" w:rsidR="00014A31" w:rsidRDefault="00014A31" w:rsidP="00014A31">
      <w:pPr>
        <w:pStyle w:val="Lijstalinea"/>
      </w:pPr>
    </w:p>
    <w:p w14:paraId="13730256" w14:textId="7DF60558" w:rsidR="00014A31" w:rsidRDefault="00014A31" w:rsidP="00014A31">
      <w:pPr>
        <w:pStyle w:val="Lijstalinea"/>
      </w:pPr>
      <w:r>
        <w:t xml:space="preserve">Het bestuur van de stichting stelt zich geheel </w:t>
      </w:r>
      <w:r w:rsidR="005F1324">
        <w:t>onbaatzuchtig</w:t>
      </w:r>
      <w:r>
        <w:t xml:space="preserve"> haar tijd en diensten ter beschikking aan de stichting. Er vindt geen vergoeding plaats van reiskosten en gemaakte onkosten</w:t>
      </w:r>
      <w:r w:rsidR="005F1324">
        <w:t xml:space="preserve">. Echter , in het kader van het goed laten functioneren van de stichting is het </w:t>
      </w:r>
      <w:r w:rsidR="0017538C">
        <w:t>van belang dat</w:t>
      </w:r>
      <w:r w:rsidR="005F1324">
        <w:t xml:space="preserve"> bestuursleden afreizen naar Gambia. Het doel hiervan is om de weerbaarheidstrainingen te geven</w:t>
      </w:r>
      <w:r w:rsidR="0017538C">
        <w:t xml:space="preserve"> lopende projecten te evalueren</w:t>
      </w:r>
      <w:r w:rsidR="005F1324">
        <w:t xml:space="preserve"> en de contacten met de contactpersonen te onderhouden. Hierom is besloten dat de reiskosten voor deze reis wordt vergoed. Overigens vallen deze kosten zeer ruim binnen de fiscale mogelijkheden.</w:t>
      </w:r>
    </w:p>
    <w:p w14:paraId="48DE4C7B" w14:textId="77777777" w:rsidR="00FC174D" w:rsidRDefault="00014A31" w:rsidP="00014A31">
      <w:pPr>
        <w:pStyle w:val="Lijstalinea"/>
      </w:pPr>
      <w:r>
        <w:t xml:space="preserve">Het kapitaal wordt beheer door de penningmeester. De directe kosten zijn minimaal. </w:t>
      </w:r>
    </w:p>
    <w:p w14:paraId="1B878F91" w14:textId="77777777" w:rsidR="00FC174D" w:rsidRDefault="00FC174D" w:rsidP="00014A31">
      <w:pPr>
        <w:pStyle w:val="Lijstalinea"/>
      </w:pPr>
    </w:p>
    <w:p w14:paraId="6FBC8B6F" w14:textId="738B421D" w:rsidR="00FC174D" w:rsidRDefault="00014A31" w:rsidP="00014A31">
      <w:pPr>
        <w:pStyle w:val="Lijstalinea"/>
      </w:pPr>
      <w:r>
        <w:t xml:space="preserve"> In 2016-2017 verwacht de </w:t>
      </w:r>
      <w:r w:rsidR="005F1324">
        <w:t>stichting</w:t>
      </w:r>
      <w:r w:rsidR="00FC174D">
        <w:t xml:space="preserve"> de volgende kosten te maken:</w:t>
      </w:r>
    </w:p>
    <w:p w14:paraId="765DE1AA" w14:textId="441B3A11" w:rsidR="00FC174D" w:rsidRDefault="00FC174D" w:rsidP="00014A31">
      <w:pPr>
        <w:pStyle w:val="Lijstalinea"/>
      </w:pPr>
      <w:r>
        <w:t>O</w:t>
      </w:r>
      <w:r w:rsidR="00014A31">
        <w:t>ntwikkelen van de website en publi</w:t>
      </w:r>
      <w:r>
        <w:t>citeitsmateriaal:</w:t>
      </w:r>
      <w:r w:rsidR="0017538C">
        <w:t xml:space="preserve"> </w:t>
      </w:r>
      <w:r>
        <w:t xml:space="preserve"> </w:t>
      </w:r>
      <w:r>
        <w:tab/>
        <w:t>600 euro</w:t>
      </w:r>
    </w:p>
    <w:p w14:paraId="7C9ED249" w14:textId="77777777" w:rsidR="00FC174D" w:rsidRDefault="00FC174D" w:rsidP="00014A31">
      <w:pPr>
        <w:pStyle w:val="Lijstalinea"/>
      </w:pPr>
      <w:r>
        <w:t>Diesel aggregaat voor de naaimachines:</w:t>
      </w:r>
      <w:r>
        <w:tab/>
      </w:r>
      <w:r>
        <w:tab/>
        <w:t>1000 euro</w:t>
      </w:r>
    </w:p>
    <w:p w14:paraId="48C196BF" w14:textId="77777777" w:rsidR="00FC174D" w:rsidRDefault="00FC174D" w:rsidP="00014A31">
      <w:pPr>
        <w:pStyle w:val="Lijstalinea"/>
      </w:pPr>
    </w:p>
    <w:p w14:paraId="4357012C" w14:textId="6E4C3FD6" w:rsidR="00FC174D" w:rsidRDefault="00FC174D" w:rsidP="00014A31">
      <w:pPr>
        <w:pStyle w:val="Lijstalinea"/>
      </w:pPr>
      <w:r>
        <w:t>De projecten ontvangen geen financiële hulp, samen met de contactpersonen in Gambia wordt per project bekeken wat de doelstellingen zijn en hoe we deze kunnen waarmaken.</w:t>
      </w:r>
      <w:r>
        <w:tab/>
      </w:r>
      <w:r>
        <w:tab/>
      </w:r>
      <w:r>
        <w:tab/>
      </w:r>
      <w:r>
        <w:tab/>
      </w:r>
    </w:p>
    <w:p w14:paraId="4A2E218C" w14:textId="77777777" w:rsidR="00FC174D" w:rsidRDefault="00FC174D" w:rsidP="00014A31">
      <w:pPr>
        <w:pStyle w:val="Lijstalinea"/>
      </w:pPr>
    </w:p>
    <w:p w14:paraId="6E35675C" w14:textId="17C26BE2" w:rsidR="00F8240B" w:rsidRDefault="0017538C" w:rsidP="00014A31">
      <w:pPr>
        <w:pStyle w:val="Lijstalinea"/>
      </w:pPr>
      <w:r>
        <w:t xml:space="preserve">Empowering Girls </w:t>
      </w:r>
      <w:r w:rsidR="00014A31">
        <w:t>Gambia probeert zoveel mogelijk gesponsord te krijgen of op vrijwillige basis.</w:t>
      </w:r>
      <w:r w:rsidR="00FC174D">
        <w:t xml:space="preserve"> Er worden in Nederland weerbaarheidstrainingen gegeven waarvan de opbrengsten de projecten in Gambia steunen. </w:t>
      </w:r>
      <w:r w:rsidR="00014A31">
        <w:t xml:space="preserve"> De jaren erna worden de directe kosten op niet meer dan 300 euro geraamd en hebben betrekking op uitgaves als bankadmini</w:t>
      </w:r>
      <w:r w:rsidR="00FC174D">
        <w:t xml:space="preserve">stratie, </w:t>
      </w:r>
      <w:r>
        <w:t>overboekingskosten</w:t>
      </w:r>
      <w:r w:rsidR="00014A31">
        <w:t xml:space="preserve">, </w:t>
      </w:r>
      <w:r w:rsidR="00FC174D">
        <w:t xml:space="preserve">website </w:t>
      </w:r>
      <w:r w:rsidR="00014A31">
        <w:t xml:space="preserve">en eventueel kosten voor opgave van belasting.  Daarnaast zal de stichting </w:t>
      </w:r>
      <w:r w:rsidR="007B0C9D">
        <w:t>uitgaves doen in het kader van haar projecten.</w:t>
      </w:r>
    </w:p>
    <w:p w14:paraId="27C775C7" w14:textId="2ED40AF9" w:rsidR="00AB048B" w:rsidRDefault="00AB048B" w:rsidP="00014A31">
      <w:pPr>
        <w:pStyle w:val="Lijstalinea"/>
      </w:pPr>
    </w:p>
    <w:p w14:paraId="0214707F" w14:textId="652C5B93" w:rsidR="007B0C9D" w:rsidRDefault="007B0C9D" w:rsidP="00014A31">
      <w:pPr>
        <w:pStyle w:val="Lijstalinea"/>
      </w:pPr>
    </w:p>
    <w:p w14:paraId="71C21362" w14:textId="6743DECD" w:rsidR="007B0C9D" w:rsidRDefault="007B0C9D" w:rsidP="007B0C9D">
      <w:pPr>
        <w:rPr>
          <w:sz w:val="36"/>
          <w:szCs w:val="36"/>
        </w:rPr>
      </w:pPr>
      <w:r w:rsidRPr="007B0C9D">
        <w:rPr>
          <w:sz w:val="36"/>
          <w:szCs w:val="36"/>
        </w:rPr>
        <w:t>Ker</w:t>
      </w:r>
      <w:r>
        <w:rPr>
          <w:sz w:val="36"/>
          <w:szCs w:val="36"/>
        </w:rPr>
        <w:t>n</w:t>
      </w:r>
      <w:r w:rsidRPr="007B0C9D">
        <w:rPr>
          <w:sz w:val="36"/>
          <w:szCs w:val="36"/>
        </w:rPr>
        <w:t>waarde</w:t>
      </w:r>
      <w:r>
        <w:rPr>
          <w:sz w:val="36"/>
          <w:szCs w:val="36"/>
        </w:rPr>
        <w:t>:</w:t>
      </w:r>
    </w:p>
    <w:p w14:paraId="31C75A8E" w14:textId="556B227C" w:rsidR="007B0C9D" w:rsidRDefault="007B0C9D" w:rsidP="007B0C9D">
      <w:r>
        <w:t>Transparantie, kleinschalig en innovatie zijn belangrijke kernwaardes voor de stichting.</w:t>
      </w:r>
    </w:p>
    <w:p w14:paraId="0A16DF98" w14:textId="31B74B56" w:rsidR="007B0C9D" w:rsidRDefault="007B0C9D" w:rsidP="007B0C9D">
      <w:r>
        <w:t>Door de meiden zelf verantwoordelijk te maken voor hun project gaan ze het belang van educatie inzien. De stichting richt zich daarom vooral op het creëren van awareness voor het belang van educatie en motiveert om deze manier de doelgroep.</w:t>
      </w:r>
    </w:p>
    <w:p w14:paraId="5D2C6D76" w14:textId="5CECCC7E" w:rsidR="0069495B" w:rsidRDefault="0069495B" w:rsidP="007B0C9D">
      <w:r>
        <w:t>Iedereen kan bijdrage door geld te doneren maar de stichting is vooral</w:t>
      </w:r>
      <w:r w:rsidR="00AB048B">
        <w:t xml:space="preserve"> opzoek naar kennis, talent en tijd. Door deze kennis te bundelen en door te geven verstreken we de positie van de meiden.</w:t>
      </w:r>
    </w:p>
    <w:p w14:paraId="234DA3AD" w14:textId="77777777" w:rsidR="007B0C9D" w:rsidRPr="007B0C9D" w:rsidRDefault="007B0C9D" w:rsidP="007B0C9D"/>
    <w:p w14:paraId="542C6AB8" w14:textId="47070815" w:rsidR="007B0C9D" w:rsidRDefault="007B0C9D" w:rsidP="00014A31">
      <w:pPr>
        <w:pStyle w:val="Lijstalinea"/>
      </w:pPr>
    </w:p>
    <w:p w14:paraId="73CDF567" w14:textId="77777777" w:rsidR="007B0C9D" w:rsidRDefault="007B0C9D" w:rsidP="00014A31">
      <w:pPr>
        <w:pStyle w:val="Lijstalinea"/>
      </w:pPr>
    </w:p>
    <w:p w14:paraId="0194D21A" w14:textId="75360E61" w:rsidR="007B0C9D" w:rsidRDefault="007B0C9D" w:rsidP="00014A31">
      <w:pPr>
        <w:pStyle w:val="Lijstalinea"/>
      </w:pPr>
    </w:p>
    <w:p w14:paraId="35D2A5BC" w14:textId="294E5BE2" w:rsidR="007B0C9D" w:rsidRDefault="007B0C9D" w:rsidP="00014A31">
      <w:pPr>
        <w:pStyle w:val="Lijstalinea"/>
      </w:pPr>
    </w:p>
    <w:p w14:paraId="3E27ABF8" w14:textId="12FD0BC8" w:rsidR="007B0C9D" w:rsidRDefault="007B0C9D" w:rsidP="00014A31">
      <w:pPr>
        <w:pStyle w:val="Lijstalinea"/>
      </w:pPr>
    </w:p>
    <w:p w14:paraId="10B9C476" w14:textId="77777777" w:rsidR="007B0C9D" w:rsidRDefault="007B0C9D" w:rsidP="00014A31">
      <w:pPr>
        <w:pStyle w:val="Lijstalinea"/>
      </w:pPr>
    </w:p>
    <w:p w14:paraId="76A9376E" w14:textId="3DB5F3C1" w:rsidR="007B0C9D" w:rsidRDefault="007B0C9D" w:rsidP="00014A31">
      <w:pPr>
        <w:pStyle w:val="Lijstalinea"/>
      </w:pPr>
    </w:p>
    <w:p w14:paraId="08550FE1" w14:textId="77777777" w:rsidR="007B0C9D" w:rsidRPr="00014A31" w:rsidRDefault="007B0C9D" w:rsidP="00014A31">
      <w:pPr>
        <w:pStyle w:val="Lijstalinea"/>
        <w:rPr>
          <w:sz w:val="36"/>
          <w:szCs w:val="36"/>
        </w:rPr>
      </w:pPr>
    </w:p>
    <w:p w14:paraId="49EE97F8" w14:textId="38B50F27" w:rsidR="00014A31" w:rsidRDefault="00014A31" w:rsidP="00014A31">
      <w:pPr>
        <w:pStyle w:val="Lijstalinea"/>
        <w:rPr>
          <w:sz w:val="36"/>
          <w:szCs w:val="36"/>
        </w:rPr>
      </w:pPr>
    </w:p>
    <w:p w14:paraId="15132E87" w14:textId="18140C41" w:rsidR="00014A31" w:rsidRPr="003F7B4A" w:rsidRDefault="00014A31" w:rsidP="00014A31">
      <w:pPr>
        <w:pStyle w:val="Lijstalinea"/>
        <w:rPr>
          <w:sz w:val="36"/>
          <w:szCs w:val="36"/>
        </w:rPr>
      </w:pPr>
    </w:p>
    <w:sectPr w:rsidR="00014A31" w:rsidRPr="003F7B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E773E"/>
    <w:multiLevelType w:val="hybridMultilevel"/>
    <w:tmpl w:val="CA76A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5F25EFD"/>
    <w:multiLevelType w:val="hybridMultilevel"/>
    <w:tmpl w:val="D3B097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2069CA"/>
    <w:multiLevelType w:val="hybridMultilevel"/>
    <w:tmpl w:val="5A887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53"/>
    <w:rsid w:val="00014A31"/>
    <w:rsid w:val="00115627"/>
    <w:rsid w:val="0017538C"/>
    <w:rsid w:val="001A42E5"/>
    <w:rsid w:val="003F462D"/>
    <w:rsid w:val="003F7B4A"/>
    <w:rsid w:val="00556DD7"/>
    <w:rsid w:val="005F1324"/>
    <w:rsid w:val="00682337"/>
    <w:rsid w:val="0069495B"/>
    <w:rsid w:val="006F57BA"/>
    <w:rsid w:val="00704C03"/>
    <w:rsid w:val="007B0C9D"/>
    <w:rsid w:val="0081384D"/>
    <w:rsid w:val="00AB048B"/>
    <w:rsid w:val="00AC01E7"/>
    <w:rsid w:val="00BC1356"/>
    <w:rsid w:val="00EA58ED"/>
    <w:rsid w:val="00F8240B"/>
    <w:rsid w:val="00FC174D"/>
    <w:rsid w:val="00FC53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1548"/>
  <w15:chartTrackingRefBased/>
  <w15:docId w15:val="{CF0C5E7F-33E0-414B-BDE7-83AAEA7F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C5353"/>
    <w:pPr>
      <w:ind w:left="720"/>
      <w:contextualSpacing/>
    </w:pPr>
  </w:style>
  <w:style w:type="character" w:customStyle="1" w:styleId="textnormal">
    <w:name w:val="textnormal"/>
    <w:basedOn w:val="Standaardalinea-lettertype"/>
    <w:rsid w:val="0081384D"/>
  </w:style>
  <w:style w:type="paragraph" w:styleId="Ballontekst">
    <w:name w:val="Balloon Text"/>
    <w:basedOn w:val="Standaard"/>
    <w:link w:val="BallontekstChar"/>
    <w:uiPriority w:val="99"/>
    <w:semiHidden/>
    <w:unhideWhenUsed/>
    <w:rsid w:val="001A42E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42E5"/>
    <w:rPr>
      <w:rFonts w:ascii="Segoe UI" w:hAnsi="Segoe UI" w:cs="Segoe UI"/>
      <w:sz w:val="18"/>
      <w:szCs w:val="18"/>
    </w:rPr>
  </w:style>
  <w:style w:type="table" w:styleId="Tabelraster">
    <w:name w:val="Table Grid"/>
    <w:basedOn w:val="Standaardtabel"/>
    <w:uiPriority w:val="39"/>
    <w:rsid w:val="001A4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878</Words>
  <Characters>4835</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Cuijten</dc:creator>
  <cp:keywords/>
  <dc:description/>
  <cp:lastModifiedBy>Sabrina Cuijten</cp:lastModifiedBy>
  <cp:revision>4</cp:revision>
  <cp:lastPrinted>2017-01-07T21:09:00Z</cp:lastPrinted>
  <dcterms:created xsi:type="dcterms:W3CDTF">2017-01-03T10:39:00Z</dcterms:created>
  <dcterms:modified xsi:type="dcterms:W3CDTF">2017-01-07T21:22:00Z</dcterms:modified>
</cp:coreProperties>
</file>